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right"/>
        <w:spacing w:after="0"/>
        <w:rPr>
          <w:rFonts w:ascii="Times New Roman" w:hAnsi="Times New Roman"/>
          <w:color w:val="000000"/>
          <w:sz w:val="24"/>
        </w:rPr>
      </w:pPr>
      <w:r/>
      <w:bookmarkStart w:id="0" w:name="block-4102248"/>
      <w:r>
        <w:rPr>
          <w:rFonts w:ascii="Times New Roman" w:hAnsi="Times New Roman"/>
          <w:color w:val="000000"/>
          <w:sz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</w:rPr>
      </w:r>
    </w:p>
    <w:p>
      <w:pPr>
        <w:ind w:left="120"/>
        <w:jc w:val="right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 основной общеобразовательной программе </w:t>
      </w:r>
      <w:r>
        <w:rPr>
          <w:rFonts w:ascii="Times New Roman" w:hAnsi="Times New Roman"/>
          <w:color w:val="000000"/>
          <w:sz w:val="24"/>
        </w:rPr>
      </w:r>
    </w:p>
    <w:p>
      <w:pPr>
        <w:ind w:left="120"/>
        <w:jc w:val="right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среднего</w:t>
      </w:r>
      <w:r>
        <w:rPr>
          <w:rFonts w:ascii="Times New Roman" w:hAnsi="Times New Roman"/>
          <w:color w:val="000000"/>
          <w:sz w:val="24"/>
        </w:rPr>
        <w:t xml:space="preserve"> общего образования</w:t>
      </w:r>
      <w:r>
        <w:rPr>
          <w:rFonts w:ascii="Times New Roman" w:hAnsi="Times New Roman"/>
          <w:color w:val="000000"/>
          <w:sz w:val="24"/>
        </w:rPr>
      </w:r>
    </w:p>
    <w:p>
      <w:pPr>
        <w:ind w:left="120"/>
        <w:jc w:val="center"/>
        <w:spacing w:after="0" w:line="408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jc w:val="center"/>
        <w:spacing w:after="0" w:line="408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ФЕДЕРАЦИИ</w:t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jc w:val="center"/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Белгородской области</w:t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jc w:val="center"/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муниципальный район «</w:t>
      </w:r>
      <w:r>
        <w:rPr>
          <w:rFonts w:ascii="Times New Roman" w:hAnsi="Times New Roman"/>
          <w:b/>
          <w:color w:val="000000"/>
          <w:sz w:val="28"/>
        </w:rPr>
        <w:t xml:space="preserve">Краснен</w:t>
      </w:r>
      <w:r>
        <w:rPr>
          <w:rFonts w:ascii="Times New Roman" w:hAnsi="Times New Roman"/>
          <w:b/>
          <w:color w:val="000000"/>
          <w:sz w:val="28"/>
        </w:rPr>
        <w:t xml:space="preserve">ский</w:t>
      </w:r>
      <w:r>
        <w:rPr>
          <w:rFonts w:ascii="Times New Roman" w:hAnsi="Times New Roman"/>
          <w:b/>
          <w:color w:val="000000"/>
          <w:sz w:val="28"/>
        </w:rPr>
        <w:t xml:space="preserve"> район» Белгородской области</w:t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jc w:val="center"/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МОУ «</w:t>
      </w:r>
      <w:r>
        <w:rPr>
          <w:rFonts w:ascii="Times New Roman" w:hAnsi="Times New Roman"/>
          <w:b/>
          <w:color w:val="000000"/>
          <w:sz w:val="28"/>
        </w:rPr>
        <w:t xml:space="preserve">Красненская</w:t>
      </w:r>
      <w:r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</w:t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jc w:val="center"/>
        <w:spacing w:after="0" w:line="360" w:lineRule="auto"/>
      </w:pPr>
      <w:r>
        <w:rPr>
          <w:rFonts w:ascii="Times New Roman" w:hAnsi="Times New Roman"/>
          <w:b/>
          <w:color w:val="000000"/>
          <w:sz w:val="28"/>
        </w:rPr>
        <w:t xml:space="preserve">имени М.И. </w:t>
      </w:r>
      <w:r>
        <w:rPr>
          <w:rFonts w:ascii="Times New Roman" w:hAnsi="Times New Roman"/>
          <w:b/>
          <w:color w:val="000000"/>
          <w:sz w:val="28"/>
        </w:rPr>
        <w:t xml:space="preserve">Светличной</w:t>
      </w:r>
      <w:r>
        <w:rPr>
          <w:rFonts w:ascii="Times New Roman" w:hAnsi="Times New Roman"/>
          <w:b/>
          <w:color w:val="000000"/>
          <w:sz w:val="28"/>
        </w:rPr>
        <w:t xml:space="preserve">»</w:t>
      </w:r>
      <w:r/>
    </w:p>
    <w:p>
      <w:pPr>
        <w:ind w:left="120"/>
        <w:spacing w:after="0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909702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934672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1909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150.37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/>
      <w:r/>
    </w:p>
    <w:p>
      <w:pPr>
        <w:ind w:left="120"/>
        <w:spacing w:after="0"/>
      </w:pPr>
      <w:r/>
      <w:r/>
      <w:r/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‌</w:t>
      </w:r>
      <w:r/>
    </w:p>
    <w:p>
      <w:pPr>
        <w:ind w:left="120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</w:rPr>
        <w:t xml:space="preserve"> 583163)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«Вероятность и статистика. 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Базовый уровень»</w:t>
      </w:r>
      <w:r/>
    </w:p>
    <w:p>
      <w:pPr>
        <w:ind w:left="120"/>
        <w:jc w:val="center"/>
        <w:spacing w:after="0" w:line="408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уровень среднего общего образования</w:t>
      </w:r>
      <w:r>
        <w:rPr>
          <w:rFonts w:ascii="Times New Roman" w:hAnsi="Times New Roman"/>
          <w:color w:val="000000"/>
          <w:sz w:val="28"/>
        </w:rPr>
      </w:r>
    </w:p>
    <w:p>
      <w:pPr>
        <w:ind w:left="120"/>
        <w:jc w:val="center"/>
        <w:spacing w:after="0" w:line="408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</w:t>
      </w:r>
      <w:r>
        <w:rPr>
          <w:rFonts w:ascii="Times New Roman" w:hAnsi="Times New Roman"/>
          <w:color w:val="000000"/>
          <w:sz w:val="28"/>
        </w:rPr>
      </w:r>
    </w:p>
    <w:p>
      <w:pPr>
        <w:ind w:left="120"/>
        <w:jc w:val="center"/>
        <w:spacing w:after="0" w:line="408" w:lineRule="auto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Красное, 2023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/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/>
      <w:bookmarkStart w:id="1" w:name="block-4102249"/>
      <w:r/>
      <w:bookmarkStart w:id="2" w:name="block-4102253"/>
      <w:r/>
      <w:bookmarkEnd w:id="0"/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ПОЯСНИТЕЛЬНАЯ ЗАПИСКА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/>
      <w:bookmarkStart w:id="3" w:name="_Toc118726574"/>
      <w:r/>
      <w:bookmarkEnd w:id="3"/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Рабочая программа учебного курса «Вер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обучающихся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. 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/>
      <w:bookmarkStart w:id="4" w:name="_Toc118726606"/>
      <w:r/>
      <w:bookmarkEnd w:id="4"/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ЦЕЛИ ИЗУЧЕНИЯ УЧЕБНОГО КУРСА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значимости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Содержание линии «Случайные события и вероятности» служит основой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Темы, связанные с непрерывными случайными величи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ств пр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именяемых фактов. 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/>
      <w:bookmarkStart w:id="5" w:name="_Toc118726607"/>
      <w:r/>
      <w:bookmarkEnd w:id="5"/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МЕСТО КУРСА В УЧЕБНОМ ПЛАНЕ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  <w:r>
        <w:rPr>
          <w:rFonts w:eastAsiaTheme="minorHAnsi"/>
          <w:lang w:eastAsia="en-US"/>
        </w:rPr>
      </w:r>
    </w:p>
    <w:p>
      <w:pPr>
        <w:rPr>
          <w:rFonts w:eastAsiaTheme="minorHAnsi"/>
          <w:lang w:eastAsia="en-US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spacing w:after="0"/>
        <w:rPr>
          <w:rFonts w:eastAsiaTheme="minorHAnsi"/>
          <w:lang w:eastAsia="en-US"/>
        </w:rPr>
      </w:pPr>
      <w:r/>
      <w:bookmarkStart w:id="6" w:name="_Toc118726611"/>
      <w:r/>
      <w:bookmarkStart w:id="7" w:name="block-4102254"/>
      <w:r/>
      <w:bookmarkEnd w:id="1"/>
      <w:r/>
      <w:bookmarkEnd w:id="6"/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СОДЕРЖАНИЕ УЧЕБНОГО КУРСА</w:t>
      </w:r>
      <w:r>
        <w:rPr>
          <w:rFonts w:eastAsiaTheme="minorHAnsi"/>
          <w:lang w:eastAsia="en-US"/>
        </w:rPr>
      </w:r>
    </w:p>
    <w:p>
      <w:pPr>
        <w:ind w:left="120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10 КЛАСС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Случайные эксперименты (опыты)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Условная вероятность. Умножение вероятностей. Дерево случайного эксперимента. Формула полной вероятности. Независимые события.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Комбинаторное правило умножения. Перестановки и факториал. Число сочетаний. Треугольник Паскаля. Формула бинома Ньютона.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геометрическое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и биномиальное. 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/>
        <w:rPr>
          <w:rFonts w:eastAsiaTheme="minorHAnsi"/>
          <w:lang w:eastAsia="en-US"/>
        </w:rPr>
      </w:pPr>
      <w:r/>
      <w:bookmarkStart w:id="8" w:name="_Toc118726613"/>
      <w:r/>
      <w:bookmarkEnd w:id="8"/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11 КЛАСС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/>
        <w:rPr>
          <w:rFonts w:eastAsiaTheme="minorHAnsi"/>
          <w:lang w:eastAsia="en-US"/>
        </w:rPr>
      </w:pPr>
      <w:r/>
      <w:bookmarkStart w:id="9" w:name="_Toc73394999"/>
      <w:r/>
      <w:bookmarkEnd w:id="9"/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Числовые характеристики случайных величин: математическое ожидание, дисперсия и стандартное отклонение. Примеры применения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Закон больших чисел и его роль в науке, природе и обществе. Выборочный метод исследований.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  <w:r>
        <w:rPr>
          <w:rFonts w:eastAsiaTheme="minorHAnsi"/>
          <w:lang w:eastAsia="en-US"/>
        </w:rPr>
      </w:r>
    </w:p>
    <w:p>
      <w:pPr>
        <w:rPr>
          <w:rFonts w:eastAsiaTheme="minorHAnsi"/>
          <w:lang w:eastAsia="en-US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/>
      <w:bookmarkStart w:id="10" w:name="_Toc118726577"/>
      <w:r/>
      <w:bookmarkEnd w:id="7"/>
      <w:r/>
      <w:bookmarkEnd w:id="10"/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ПЛАНИРУЕМЫЕ РЕЗУЛЬТАТЫ 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/>
      <w:bookmarkStart w:id="11" w:name="_Toc118726578"/>
      <w:r/>
      <w:bookmarkEnd w:id="11"/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ЛИЧНОСТНЫЕ РЕЗУЛЬТАТЫ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Личностные результаты освоения программы учебного предмета «Математика» характеризуются: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Гражданское воспитание: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сформированностью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гражданской позиции обучающегося как активного и ответственного члена рос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Патриотическое воспитание: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shd w:val="clear" w:color="auto" w:fill="ffffff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сформированностью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российской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Духовно-нравственного воспитания: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осознанием духовных ценностей российского народа; 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сформированностью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Эстетическое воспитание: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Физическое воспитание: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сформированностью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умения применять математические знания в интересах здор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Трудовое воспитание: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Экологическое воспитание: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сформированностью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экологической культуры, пониманием влияния социально-экономических процессов на состояние пр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Ценности научного познания: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сформированностью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/>
      <w:bookmarkStart w:id="12" w:name="_Toc118726579"/>
      <w:r/>
      <w:bookmarkEnd w:id="12"/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МЕТАПРЕДМЕТНЫЕ РЕЗУЛЬТАТЫ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Метапредметные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 w:eastAsiaTheme="minorHAnsi"/>
          <w:b/>
          <w:i/>
          <w:color w:val="000000"/>
          <w:sz w:val="28"/>
          <w:lang w:eastAsia="en-US"/>
        </w:rPr>
        <w:t xml:space="preserve">познавательными</w:t>
      </w:r>
      <w:r>
        <w:rPr>
          <w:rFonts w:ascii="Times New Roman" w:hAnsi="Times New Roman" w:eastAsiaTheme="minorHAnsi"/>
          <w:i/>
          <w:color w:val="000000"/>
          <w:sz w:val="28"/>
          <w:lang w:eastAsia="en-US"/>
        </w:rPr>
        <w:t xml:space="preserve"> действиями, универсальными коммуникативными действиями, универсальными регулятивными действиями.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1) </w:t>
      </w:r>
      <w:r>
        <w:rPr>
          <w:rFonts w:ascii="Times New Roman" w:hAnsi="Times New Roman" w:eastAsiaTheme="minorHAnsi"/>
          <w:i/>
          <w:color w:val="000000"/>
          <w:sz w:val="28"/>
          <w:lang w:eastAsia="en-US"/>
        </w:rPr>
        <w:t xml:space="preserve">Универсальные </w:t>
      </w:r>
      <w:r>
        <w:rPr>
          <w:rFonts w:ascii="Times New Roman" w:hAnsi="Times New Roman" w:eastAsiaTheme="minorHAnsi"/>
          <w:b/>
          <w:i/>
          <w:color w:val="000000"/>
          <w:sz w:val="28"/>
          <w:lang w:eastAsia="en-US"/>
        </w:rPr>
        <w:t xml:space="preserve">познавательные</w:t>
      </w:r>
      <w:r>
        <w:rPr>
          <w:rFonts w:ascii="Times New Roman" w:hAnsi="Times New Roman" w:eastAsiaTheme="minorHAnsi"/>
          <w:i/>
          <w:color w:val="000000"/>
          <w:sz w:val="28"/>
          <w:lang w:eastAsia="en-US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val="en-US"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Базовыелогическиедействия</w:t>
      </w: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:</w:t>
      </w:r>
      <w:r>
        <w:rPr>
          <w:rFonts w:eastAsiaTheme="minorHAnsi"/>
          <w:lang w:val="en-US" w:eastAsia="en-US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выявл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  <w:r>
        <w:rPr>
          <w:rFonts w:eastAsiaTheme="minorHAnsi"/>
          <w:lang w:eastAsia="en-US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</w:t>
      </w:r>
      <w:r>
        <w:rPr>
          <w:rFonts w:eastAsiaTheme="minorHAnsi"/>
          <w:lang w:eastAsia="en-US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предлагать критерии для выявления закономерностей и противоречий; </w:t>
      </w:r>
      <w:r>
        <w:rPr>
          <w:rFonts w:eastAsiaTheme="minorHAnsi"/>
          <w:lang w:eastAsia="en-US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>
        <w:rPr>
          <w:rFonts w:eastAsiaTheme="minorHAnsi"/>
          <w:lang w:eastAsia="en-US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контрпримеры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; обосновывать собственные суждения и выводы;</w:t>
      </w:r>
      <w:r>
        <w:rPr>
          <w:rFonts w:eastAsiaTheme="minorHAnsi"/>
          <w:lang w:eastAsia="en-US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val="en-US"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Базовыеисследовательскиедействия</w:t>
      </w: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:</w:t>
      </w:r>
      <w:r>
        <w:rPr>
          <w:rFonts w:eastAsiaTheme="minorHAnsi"/>
          <w:lang w:val="en-US" w:eastAsia="en-US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  <w:r>
        <w:rPr>
          <w:rFonts w:eastAsiaTheme="minorHAnsi"/>
          <w:lang w:eastAsia="en-US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  <w:r>
        <w:rPr>
          <w:rFonts w:eastAsiaTheme="minorHAnsi"/>
          <w:lang w:eastAsia="en-US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>
        <w:rPr>
          <w:rFonts w:eastAsiaTheme="minorHAnsi"/>
          <w:lang w:eastAsia="en-US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val="en-US"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Работа</w:t>
      </w: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 с </w:t>
      </w: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информацией</w:t>
      </w: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:</w:t>
      </w:r>
      <w:r>
        <w:rPr>
          <w:rFonts w:eastAsiaTheme="minorHAnsi"/>
          <w:lang w:val="en-US" w:eastAsia="en-US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выявлять дефициты информации, данных, необходимых для ответа на вопрос и для решения задачи;</w:t>
      </w:r>
      <w:r>
        <w:rPr>
          <w:rFonts w:eastAsiaTheme="minorHAnsi"/>
          <w:lang w:eastAsia="en-US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  <w:r>
        <w:rPr>
          <w:rFonts w:eastAsiaTheme="minorHAnsi"/>
          <w:lang w:eastAsia="en-US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структурировать информацию, представлять её в различных формах, иллюстрировать графически;</w:t>
      </w:r>
      <w:r>
        <w:rPr>
          <w:rFonts w:eastAsiaTheme="minorHAnsi"/>
          <w:lang w:eastAsia="en-US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оценивать надёжность информации по самостоятельно сформулированным критериям.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2) </w:t>
      </w:r>
      <w:r>
        <w:rPr>
          <w:rFonts w:ascii="Times New Roman" w:hAnsi="Times New Roman" w:eastAsiaTheme="minorHAnsi"/>
          <w:i/>
          <w:color w:val="000000"/>
          <w:sz w:val="28"/>
          <w:lang w:eastAsia="en-US"/>
        </w:rPr>
        <w:t xml:space="preserve">Универсальные </w:t>
      </w:r>
      <w:r>
        <w:rPr>
          <w:rFonts w:ascii="Times New Roman" w:hAnsi="Times New Roman" w:eastAsiaTheme="minorHAnsi"/>
          <w:b/>
          <w:i/>
          <w:color w:val="000000"/>
          <w:sz w:val="28"/>
          <w:lang w:eastAsia="en-US"/>
        </w:rPr>
        <w:t xml:space="preserve">коммуникативные </w:t>
      </w:r>
      <w:r>
        <w:rPr>
          <w:rFonts w:ascii="Times New Roman" w:hAnsi="Times New Roman" w:eastAsiaTheme="minorHAnsi"/>
          <w:i/>
          <w:color w:val="000000"/>
          <w:sz w:val="28"/>
          <w:lang w:eastAsia="en-US"/>
        </w:rPr>
        <w:t xml:space="preserve">действия, обеспечивают </w:t>
      </w:r>
      <w:r>
        <w:rPr>
          <w:rFonts w:ascii="Times New Roman" w:hAnsi="Times New Roman" w:eastAsiaTheme="minorHAnsi"/>
          <w:i/>
          <w:color w:val="000000"/>
          <w:sz w:val="28"/>
          <w:lang w:eastAsia="en-US"/>
        </w:rPr>
        <w:t xml:space="preserve">сформированность</w:t>
      </w:r>
      <w:r>
        <w:rPr>
          <w:rFonts w:ascii="Times New Roman" w:hAnsi="Times New Roman" w:eastAsiaTheme="minorHAnsi"/>
          <w:i/>
          <w:color w:val="000000"/>
          <w:sz w:val="28"/>
          <w:lang w:eastAsia="en-US"/>
        </w:rPr>
        <w:t xml:space="preserve"> социальных навыков обучающихся.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val="en-US"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Общение</w:t>
      </w: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:</w:t>
      </w:r>
      <w:r>
        <w:rPr>
          <w:rFonts w:eastAsiaTheme="minorHAnsi"/>
          <w:lang w:val="en-US" w:eastAsia="en-US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  <w:r>
        <w:rPr>
          <w:rFonts w:eastAsiaTheme="minorHAnsi"/>
          <w:lang w:eastAsia="en-US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в ходе обсуждения задавать вопросы по существу обсужда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  <w:r>
        <w:rPr>
          <w:rFonts w:eastAsiaTheme="minorHAnsi"/>
          <w:lang w:eastAsia="en-US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val="en-US"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Сотрудничество</w:t>
      </w: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:</w:t>
      </w:r>
      <w:r>
        <w:rPr>
          <w:rFonts w:eastAsiaTheme="minorHAnsi"/>
          <w:lang w:val="en-US" w:eastAsia="en-US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понимать и использовать преимущества 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  <w:r>
        <w:rPr>
          <w:rFonts w:eastAsiaTheme="minorHAnsi"/>
          <w:lang w:eastAsia="en-US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участвовать в групповых форма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3) </w:t>
      </w:r>
      <w:r>
        <w:rPr>
          <w:rFonts w:ascii="Times New Roman" w:hAnsi="Times New Roman" w:eastAsiaTheme="minorHAnsi"/>
          <w:i/>
          <w:color w:val="000000"/>
          <w:sz w:val="28"/>
          <w:lang w:eastAsia="en-US"/>
        </w:rPr>
        <w:t xml:space="preserve">Универсальные </w:t>
      </w:r>
      <w:r>
        <w:rPr>
          <w:rFonts w:ascii="Times New Roman" w:hAnsi="Times New Roman" w:eastAsiaTheme="minorHAnsi"/>
          <w:b/>
          <w:i/>
          <w:color w:val="000000"/>
          <w:sz w:val="28"/>
          <w:lang w:eastAsia="en-US"/>
        </w:rPr>
        <w:t xml:space="preserve">регулятивные </w:t>
      </w:r>
      <w:r>
        <w:rPr>
          <w:rFonts w:ascii="Times New Roman" w:hAnsi="Times New Roman" w:eastAsiaTheme="minorHAnsi"/>
          <w:i/>
          <w:color w:val="000000"/>
          <w:sz w:val="28"/>
          <w:lang w:eastAsia="en-US"/>
        </w:rPr>
        <w:t xml:space="preserve">действия, обеспечивают формирование смысловых установок и жизненных навыков личности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Самоорганизация: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val="en-US"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Самоконтроль</w:t>
      </w: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:</w:t>
      </w:r>
      <w:r>
        <w:rPr>
          <w:rFonts w:eastAsiaTheme="minorHAnsi"/>
          <w:lang w:val="en-US" w:eastAsia="en-US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  <w:r>
        <w:rPr>
          <w:rFonts w:eastAsiaTheme="minorHAnsi"/>
          <w:lang w:eastAsia="en-US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  <w:r>
        <w:rPr>
          <w:rFonts w:eastAsiaTheme="minorHAnsi"/>
          <w:lang w:eastAsia="en-US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оценивать соответствие результата цели и условиям, объяснять причины достижения или 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недостижения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 результатов деятельности, находить ошибку, давать оценку приобретённому опыту.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/>
      <w:bookmarkStart w:id="13" w:name="_Toc118726608"/>
      <w:r/>
      <w:bookmarkEnd w:id="13"/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ПРЕДМЕТНЫЕ РЕЗУЛЬТАТЫ 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/>
      <w:bookmarkStart w:id="14" w:name="_Toc118726609"/>
      <w:r/>
      <w:bookmarkEnd w:id="14"/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10 КЛАСС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Читать и строить таблицы и диаграммы.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Оперировать понятиями: слу</w:t>
      </w: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Применять комбинаторное правило умножения при решении задач.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Оперировать понятиями: случайная величина, распределение вероятностей, диаграмма распределения. 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eastAsia="en-US"/>
        </w:rPr>
        <w:t xml:space="preserve">11 КЛАСС</w:t>
      </w:r>
      <w:r>
        <w:rPr>
          <w:rFonts w:eastAsiaTheme="minorHAnsi"/>
          <w:lang w:eastAsia="en-US"/>
        </w:rPr>
      </w:r>
    </w:p>
    <w:p>
      <w:pPr>
        <w:ind w:left="12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Сравнивать вероятности значений случайной величины по распределению или с помощью диаграмм.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Иметь представление о законе больших чисел.</w:t>
      </w:r>
      <w:r>
        <w:rPr>
          <w:rFonts w:eastAsiaTheme="minorHAnsi"/>
          <w:lang w:eastAsia="en-US"/>
        </w:rPr>
      </w:r>
    </w:p>
    <w:p>
      <w:pPr>
        <w:ind w:firstLine="600"/>
        <w:jc w:val="both"/>
        <w:spacing w:after="0" w:line="264" w:lineRule="auto"/>
        <w:rPr>
          <w:rFonts w:eastAsiaTheme="minorHAnsi"/>
          <w:lang w:eastAsia="en-US"/>
        </w:rPr>
      </w:pPr>
      <w:r>
        <w:rPr>
          <w:rFonts w:ascii="Times New Roman" w:hAnsi="Times New Roman" w:eastAsiaTheme="minorHAnsi"/>
          <w:color w:val="000000"/>
          <w:sz w:val="28"/>
          <w:lang w:eastAsia="en-US"/>
        </w:rPr>
        <w:t xml:space="preserve">Иметь представление о нормальном распределении.</w:t>
      </w:r>
      <w:r>
        <w:rPr>
          <w:rFonts w:eastAsiaTheme="minorHAnsi"/>
          <w:lang w:eastAsia="en-US"/>
        </w:rPr>
      </w:r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5" w:name="block-4102250"/>
      <w:r/>
      <w:bookmarkEnd w:id="2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716"/>
        <w:gridCol w:w="2454"/>
        <w:gridCol w:w="993"/>
        <w:gridCol w:w="1841"/>
        <w:gridCol w:w="1910"/>
        <w:gridCol w:w="612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и описательная статистика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https://resh.edu.ru/subject/lesson/3751/conspect/326747/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опыты и случайные события, опыты с равновозможными элементарными исходами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https://resh.edu.ru/subject/lesson/4089/conspect/131702/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событиями, сложение вероятностей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https://resh.edu.ru/subject/lesson/4089/conspect/131702/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вероятность, дерево случайного опыта, формула полной вероятности и независимость событий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https://resh.edu.ru/subject/lesson/4064/conspect/38068/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комбинаторики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https://wiki.fenix.help/matematika/yelementy-kombinatoriki-i-teorii-veroyatnostej?ysclid=lluyphzxsm129312160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3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Серии последовательных испытаний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https://matica.org.ua/metodichki-i-knigi-po-matematike/kurs-lektcii-po-teorii-veroiatnostei/09-skhema-posledovatelnykh-ispytanii-bernulli?ysclid=lluyqgutkw481885523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3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величины и распределения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https://urok.1sept.ru/articles/504561?ysclid=lluyufhu2285276183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r/>
      <w:r/>
    </w:p>
    <w:p>
      <w:pPr>
        <w:ind w:left="120"/>
        <w:spacing w:after="0"/>
        <w:rPr>
          <w:rFonts w:eastAsiaTheme="minorHAnsi"/>
          <w:lang w:val="en-US"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11 КЛАСС </w:t>
      </w:r>
      <w:r>
        <w:rPr>
          <w:rFonts w:eastAsiaTheme="minorHAnsi"/>
          <w:lang w:val="en-US" w:eastAsia="en-US"/>
        </w:rPr>
      </w:r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989"/>
        <w:gridCol w:w="1100"/>
        <w:gridCol w:w="1843"/>
        <w:gridCol w:w="2407"/>
        <w:gridCol w:w="302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№ п/п </w:t>
            </w:r>
            <w:r>
              <w:rPr>
                <w:rFonts w:eastAsiaTheme="minorHAnsi"/>
                <w:lang w:val="en-US" w:eastAsia="en-US"/>
              </w:rPr>
            </w:r>
          </w:p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49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Наименование разделов</w:t>
            </w: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 и </w:t>
            </w: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тем программы</w:t>
            </w:r>
            <w:r>
              <w:rPr>
                <w:rFonts w:eastAsiaTheme="minorHAnsi"/>
                <w:lang w:val="en-US" w:eastAsia="en-US"/>
              </w:rPr>
            </w:r>
          </w:p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Количество часов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302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Электронные</w:t>
            </w: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 (</w:t>
            </w: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цифровые</w:t>
            </w: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) </w:t>
            </w: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образовательные ресурсы</w:t>
            </w:r>
            <w:r>
              <w:rPr>
                <w:rFonts w:eastAsiaTheme="minorHAnsi"/>
                <w:lang w:val="en-US" w:eastAsia="en-US"/>
              </w:rPr>
            </w:r>
          </w:p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Всего</w:t>
            </w:r>
            <w:r>
              <w:rPr>
                <w:rFonts w:eastAsiaTheme="minorHAnsi"/>
                <w:lang w:val="en-US" w:eastAsia="en-US"/>
              </w:rPr>
            </w:r>
          </w:p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Контрольные работы</w:t>
            </w:r>
            <w:r>
              <w:rPr>
                <w:rFonts w:eastAsiaTheme="minorHAnsi"/>
                <w:lang w:val="en-US" w:eastAsia="en-US"/>
              </w:rPr>
            </w:r>
          </w:p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24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b/>
                <w:color w:val="000000"/>
                <w:sz w:val="24"/>
                <w:lang w:val="en-US" w:eastAsia="en-US"/>
              </w:rPr>
              <w:t xml:space="preserve">Практические работы</w:t>
            </w:r>
            <w:r>
              <w:rPr>
                <w:rFonts w:eastAsiaTheme="minorHAnsi"/>
                <w:lang w:val="en-US" w:eastAsia="en-US"/>
              </w:rPr>
            </w:r>
          </w:p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1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49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Математическое ожидание случайнойв еличины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 4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24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30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2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49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eastAsia="en-US"/>
              </w:rPr>
              <w:t xml:space="preserve">Дисперсия и стандартное отклонение случайной величины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4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24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 1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30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3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49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Закон большихчисел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 3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24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 1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30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4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49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Непрерывные случайные величины</w:t>
            </w: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 (</w:t>
            </w: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распределения</w:t>
            </w: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)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 2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24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30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5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49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Нормальное распределения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 2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24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 1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30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6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49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eastAsia="en-US"/>
              </w:rPr>
              <w:t xml:space="preserve">Повторение, обобщение и систематизация знаний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19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 2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24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30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eastAsia="en-US"/>
              </w:rPr>
              <w:t xml:space="preserve">ОБЩЕЕ КОЛИЧЕСТВО ЧАСОВ ПО ПРОГРАММЕ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34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 2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24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4"/>
                <w:lang w:val="en-US" w:eastAsia="en-US"/>
              </w:rPr>
              <w:t xml:space="preserve"> 3 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Mar>
              <w:left w:w="100" w:type="dxa"/>
              <w:top w:w="50" w:type="dxa"/>
            </w:tcMar>
            <w:tcW w:w="3029" w:type="dxa"/>
            <w:vAlign w:val="center"/>
            <w:textDirection w:val="lrTb"/>
            <w:noWrap w:val="false"/>
          </w:tcPr>
          <w:p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</w:r>
            <w:r>
              <w:rPr>
                <w:rFonts w:eastAsiaTheme="minorHAnsi"/>
                <w:lang w:val="en-US" w:eastAsia="en-US"/>
              </w:rPr>
            </w:r>
          </w:p>
        </w:tc>
      </w:tr>
    </w:tbl>
    <w:p>
      <w:pPr>
        <w:rPr>
          <w:rFonts w:eastAsiaTheme="minorHAnsi"/>
          <w:lang w:eastAsia="en-US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120"/>
        <w:spacing w:after="0"/>
      </w:pPr>
      <w:r/>
      <w:bookmarkStart w:id="16" w:name="block-4102251"/>
      <w:r/>
      <w:bookmarkEnd w:id="15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4"/>
        <w:gridCol w:w="4304"/>
        <w:gridCol w:w="1266"/>
        <w:gridCol w:w="1841"/>
        <w:gridCol w:w="1910"/>
        <w:gridCol w:w="1414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с помощью таблиц и диаграмм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арифметическое, медиана, наибольшее и наименьшее значения, размах, дисперсия, стандартное отклонение числовых наборов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арифметическое, медиана, наибольшее и наименьшее значения, размах, дисперсия, стандартное отклонение числовых наборов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арифметическое, медиана, наибольшее и наименьшее значения, размах, дисперсия, стандартное отклонение числовых наборов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события (исходы)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Вероятность случайного события. Вероятности событий в опытах с равновозможными элементарными событиями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Вероятность случайного события. Практическая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Диаграммы Эйлера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Диаграммы Эйлера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сложения вероятностей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вероятность. Умножение вероятностей. Дерево случайного эксперимента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вероятность. Умножение вероятностей. Дерево случайного эксперимента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вероятность. Умножение вероятностей. Дерево случайного эксперимента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полной вероятности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полной вероятности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Независимые события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Промежуточный контроль.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полной вероятности.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Комбинаторное правило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Перестановки и факториал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сочетаний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Треугольник Паскаля. Формула бинома Ньютона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Бинарный случайный опыт (испытание), успех и неудача. Независимые испытания. Серия независимых испытаний до первого успеха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Серия независимых испытаний Бернулли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Серия независимых испытаний. Практическая работа с использованием электронных таблиц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величина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вероятностей. Диаграмма распределения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Сумма и произведение случайных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Сумма и произведение случайных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0"/>
        <w:spacing w:after="0"/>
        <w:rPr>
          <w:rFonts w:eastAsiaTheme="minorHAnsi"/>
          <w:lang w:val="en-US"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highlight w:val="none"/>
          <w:lang w:val="en-US" w:eastAsia="en-US"/>
        </w:rPr>
      </w:r>
      <w:r>
        <w:rPr>
          <w:rFonts w:ascii="Times New Roman" w:hAnsi="Times New Roman" w:eastAsiaTheme="minorHAnsi"/>
          <w:b/>
          <w:color w:val="000000"/>
          <w:sz w:val="28"/>
          <w:highlight w:val="none"/>
          <w:lang w:val="en-US" w:eastAsia="en-US"/>
        </w:rPr>
      </w:r>
    </w:p>
    <w:p>
      <w:pPr>
        <w:ind w:left="0"/>
        <w:spacing w:after="0"/>
        <w:rPr>
          <w:rFonts w:ascii="Times New Roman" w:hAnsi="Times New Roman" w:eastAsiaTheme="minorHAnsi"/>
          <w:b/>
          <w:bCs/>
          <w:color w:val="000000"/>
          <w:sz w:val="28"/>
          <w:szCs w:val="28"/>
          <w:highlight w:val="none"/>
          <w:lang w:val="en-US"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highlight w:val="none"/>
          <w:lang w:val="en-US" w:eastAsia="en-US"/>
        </w:rPr>
      </w:r>
      <w:r>
        <w:rPr>
          <w:rFonts w:ascii="Times New Roman" w:hAnsi="Times New Roman" w:eastAsiaTheme="minorHAnsi"/>
          <w:b/>
          <w:color w:val="000000"/>
          <w:sz w:val="28"/>
          <w:highlight w:val="none"/>
          <w:lang w:val="en-US" w:eastAsia="en-US"/>
        </w:rPr>
      </w:r>
    </w:p>
    <w:p>
      <w:pPr>
        <w:ind w:left="0"/>
        <w:spacing w:after="0"/>
        <w:rPr>
          <w:rFonts w:ascii="Times New Roman" w:hAnsi="Times New Roman" w:eastAsiaTheme="minorHAnsi"/>
          <w:b/>
          <w:bCs/>
          <w:color w:val="000000"/>
          <w:sz w:val="28"/>
          <w:szCs w:val="28"/>
          <w:highlight w:val="none"/>
          <w:lang w:val="en-US" w:eastAsia="en-US"/>
        </w:rPr>
      </w:pPr>
      <w:r>
        <w:rPr>
          <w:rFonts w:ascii="Times New Roman" w:hAnsi="Times New Roman" w:eastAsiaTheme="minorHAnsi"/>
          <w:b/>
          <w:color w:val="000000"/>
          <w:sz w:val="28"/>
          <w:lang w:val="en-US" w:eastAsia="en-US"/>
        </w:rPr>
        <w:t xml:space="preserve">11 КЛАСС </w:t>
      </w:r>
      <w:r>
        <w:rPr>
          <w:rFonts w:ascii="Times New Roman" w:hAnsi="Times New Roman" w:eastAsiaTheme="minorHAnsi"/>
          <w:b/>
          <w:bCs/>
          <w:color w:val="000000"/>
          <w:sz w:val="28"/>
          <w:szCs w:val="28"/>
          <w:highlight w:val="none"/>
          <w:lang w:val="en-US" w:eastAsia="en-US"/>
        </w:rPr>
      </w:r>
    </w:p>
    <w:p>
      <w:pPr>
        <w:rPr>
          <w:rFonts w:eastAsiaTheme="minorHAnsi"/>
          <w:lang w:eastAsia="en-US"/>
        </w:rPr>
      </w:pPr>
      <w:r/>
      <w:bookmarkStart w:id="17" w:name="_GoBack"/>
      <w:r/>
      <w:bookmarkEnd w:id="17"/>
      <w:r/>
      <w:r>
        <w:rPr>
          <w:rFonts w:eastAsiaTheme="minorHAnsi"/>
          <w:lang w:eastAsia="en-US"/>
        </w:rPr>
      </w:r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Серии независимых испытаний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Серии независимых испытаний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Серии независимых испытаний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Серии независимых испытаний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применения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математического ожидания (страхование, лотерея)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суммы случайных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геометрического и биномиального распределений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геометрического и биномиального распределений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и стандартное отклонение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и стандартное отклонение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Дисперсии геометрического и биномиального распределения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с использованием электронных таблиц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больших чисел. Выборочный метод исследований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больших чисел. Выборочный метод исследований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с использованием электронных таблиц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распределение и его 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распределение и его 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Задачи, приводящие к нормальному распределению. Функция плотности и свойства нормального распределения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с использованием электронных таблиц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статистика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статистика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Опыты с равновозможными элементарными событиями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Опыты с равновозможными элементарными событиями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величины и распределения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величины и распределения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eastAsiaTheme="minorHAnsi"/>
          <w:lang w:eastAsia="en-US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spacing w:after="0"/>
      </w:pPr>
      <w:r/>
      <w:bookmarkStart w:id="18" w:name="block-4102252"/>
      <w:r/>
      <w:bookmarkEnd w:id="16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360" w:lineRule="auto"/>
      </w:pPr>
      <w:r>
        <w:rPr>
          <w:rFonts w:ascii="Times New Roman" w:hAnsi="Times New Roman"/>
          <w:color w:val="000000"/>
          <w:sz w:val="28"/>
        </w:rPr>
        <w:t xml:space="preserve">​‌‌​</w:t>
      </w:r>
      <w:r>
        <w:rPr>
          <w:rFonts w:ascii="Times New Roman" w:hAnsi="Times New Roman"/>
          <w:color w:val="000000"/>
          <w:sz w:val="28"/>
        </w:rPr>
        <w:t xml:space="preserve">Учебник: Алгебра и начал</w:t>
      </w:r>
      <w:r>
        <w:rPr>
          <w:rFonts w:ascii="Times New Roman" w:hAnsi="Times New Roman"/>
          <w:color w:val="000000"/>
          <w:sz w:val="28"/>
        </w:rPr>
        <w:t xml:space="preserve">а анализа: учебник для 10-11кл. </w:t>
      </w:r>
      <w:r>
        <w:rPr>
          <w:rFonts w:ascii="Times New Roman" w:hAnsi="Times New Roman"/>
          <w:color w:val="000000"/>
          <w:sz w:val="28"/>
        </w:rPr>
        <w:t xml:space="preserve">общеобразовательных учреждений / А.Н. Колмогоров, А.М. Абрамов, Ю.П. </w:t>
      </w:r>
      <w:r>
        <w:rPr>
          <w:rFonts w:ascii="Times New Roman" w:hAnsi="Times New Roman"/>
          <w:color w:val="000000"/>
          <w:sz w:val="28"/>
        </w:rPr>
        <w:t xml:space="preserve">Дудницын</w:t>
      </w:r>
      <w:r>
        <w:rPr>
          <w:rFonts w:ascii="Times New Roman" w:hAnsi="Times New Roman"/>
          <w:color w:val="000000"/>
          <w:sz w:val="28"/>
        </w:rPr>
        <w:t xml:space="preserve"> и др. под ред. А.Н. Колмогорова. – М., Просвещение, 201</w:t>
      </w:r>
      <w:r>
        <w:rPr>
          <w:rFonts w:ascii="Times New Roman" w:hAnsi="Times New Roman"/>
          <w:color w:val="000000"/>
          <w:sz w:val="28"/>
        </w:rPr>
        <w:t xml:space="preserve">8 </w:t>
      </w:r>
      <w:r>
        <w:rPr>
          <w:rFonts w:ascii="Times New Roman" w:hAnsi="Times New Roman"/>
          <w:color w:val="000000"/>
          <w:sz w:val="28"/>
        </w:rPr>
        <w:t xml:space="preserve">год.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</w:t>
      </w:r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pStyle w:val="668"/>
        <w:numPr>
          <w:ilvl w:val="0"/>
          <w:numId w:val="7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​‌‌​</w:t>
      </w:r>
      <w:r>
        <w:rPr>
          <w:rFonts w:ascii="Times New Roman" w:hAnsi="Times New Roman"/>
          <w:color w:val="000000"/>
          <w:sz w:val="28"/>
        </w:rPr>
        <w:t xml:space="preserve">Математика. Вероятность и статистика: 7-9-е классы: базовый уровень:учебник: в 2 частях, 7-9 классы/ Высоцкий И.Р., Ященко И.В.; под ред.Ященко И.В., Акционерное общество «Издательство «Просвещение»;</w:t>
      </w:r>
      <w:r>
        <w:rPr>
          <w:rFonts w:ascii="Times New Roman" w:hAnsi="Times New Roman"/>
          <w:color w:val="000000"/>
          <w:sz w:val="28"/>
        </w:rPr>
      </w:r>
    </w:p>
    <w:p>
      <w:pPr>
        <w:pStyle w:val="668"/>
        <w:numPr>
          <w:ilvl w:val="0"/>
          <w:numId w:val="7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Ю.Н.Тюрин, А.А.Макаров, И.Р.Высоцкий, И.В.Ященко "Теория </w:t>
      </w:r>
      <w:r>
        <w:rPr>
          <w:rFonts w:ascii="Times New Roman" w:hAnsi="Times New Roman"/>
          <w:color w:val="000000"/>
          <w:sz w:val="28"/>
        </w:rPr>
        <w:t xml:space="preserve">вероятностей и статистика", М.:МЦНМО;</w:t>
      </w:r>
      <w:r>
        <w:rPr>
          <w:rFonts w:ascii="Times New Roman" w:hAnsi="Times New Roman"/>
          <w:color w:val="000000"/>
          <w:sz w:val="28"/>
        </w:rPr>
      </w:r>
    </w:p>
    <w:p>
      <w:pPr>
        <w:pStyle w:val="668"/>
        <w:numPr>
          <w:ilvl w:val="0"/>
          <w:numId w:val="7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Е.А.Бунимович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В.А.Булычев</w:t>
      </w:r>
      <w:r>
        <w:rPr>
          <w:rFonts w:ascii="Times New Roman" w:hAnsi="Times New Roman"/>
          <w:color w:val="000000"/>
          <w:sz w:val="28"/>
        </w:rPr>
        <w:t xml:space="preserve"> "Основы статистики и вероятность", М.:</w:t>
      </w:r>
      <w:r>
        <w:rPr>
          <w:rFonts w:ascii="Times New Roman" w:hAnsi="Times New Roman"/>
          <w:color w:val="000000"/>
          <w:sz w:val="28"/>
        </w:rPr>
        <w:t xml:space="preserve"> Дрофа;</w:t>
      </w:r>
      <w:r>
        <w:rPr>
          <w:rFonts w:ascii="Times New Roman" w:hAnsi="Times New Roman"/>
          <w:color w:val="000000"/>
          <w:sz w:val="28"/>
        </w:rPr>
      </w:r>
    </w:p>
    <w:p>
      <w:pPr>
        <w:pStyle w:val="668"/>
        <w:numPr>
          <w:ilvl w:val="0"/>
          <w:numId w:val="7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Вероятность и статистика. 10-11 классы. Планирование и практикум </w:t>
      </w:r>
      <w:r>
        <w:rPr>
          <w:rFonts w:ascii="Times New Roman" w:hAnsi="Times New Roman"/>
          <w:color w:val="000000"/>
          <w:sz w:val="28"/>
        </w:rPr>
        <w:t xml:space="preserve">-Б</w:t>
      </w:r>
      <w:r>
        <w:rPr>
          <w:rFonts w:ascii="Times New Roman" w:hAnsi="Times New Roman"/>
          <w:color w:val="000000"/>
          <w:sz w:val="28"/>
        </w:rPr>
        <w:t xml:space="preserve">родский И.Л., </w:t>
      </w:r>
      <w:r>
        <w:rPr>
          <w:rFonts w:ascii="Times New Roman" w:hAnsi="Times New Roman"/>
          <w:color w:val="000000"/>
          <w:sz w:val="28"/>
        </w:rPr>
        <w:t xml:space="preserve">Мешавкина</w:t>
      </w:r>
      <w:r>
        <w:rPr>
          <w:rFonts w:ascii="Times New Roman" w:hAnsi="Times New Roman"/>
          <w:color w:val="000000"/>
          <w:sz w:val="28"/>
        </w:rPr>
        <w:t xml:space="preserve"> О.С.:</w:t>
      </w:r>
      <w:r>
        <w:rPr>
          <w:rFonts w:ascii="Times New Roman" w:hAnsi="Times New Roman"/>
          <w:color w:val="000000"/>
          <w:sz w:val="28"/>
        </w:rPr>
      </w:r>
    </w:p>
    <w:p>
      <w:pPr>
        <w:ind w:left="120"/>
        <w:spacing w:after="0" w:line="480" w:lineRule="auto"/>
      </w:pPr>
      <w:r/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pStyle w:val="66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https://resh.edu.ru/;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https://www.yaklass.ru/;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https://uchi.ru/;</w:t>
      </w:r>
      <w:bookmarkEnd w:id="18"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</w:pPr>
      <w:r/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8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0"/>
    <w:link w:val="64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0"/>
    <w:link w:val="64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0"/>
    <w:link w:val="64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0"/>
    <w:link w:val="64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5"/>
    <w:next w:val="64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5"/>
    <w:next w:val="64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5"/>
    <w:next w:val="64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5"/>
    <w:next w:val="64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5"/>
    <w:next w:val="64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50"/>
    <w:link w:val="662"/>
    <w:uiPriority w:val="10"/>
    <w:rPr>
      <w:sz w:val="48"/>
      <w:szCs w:val="48"/>
    </w:rPr>
  </w:style>
  <w:style w:type="character" w:styleId="37">
    <w:name w:val="Subtitle Char"/>
    <w:basedOn w:val="650"/>
    <w:link w:val="660"/>
    <w:uiPriority w:val="11"/>
    <w:rPr>
      <w:sz w:val="24"/>
      <w:szCs w:val="24"/>
    </w:rPr>
  </w:style>
  <w:style w:type="paragraph" w:styleId="38">
    <w:name w:val="Quote"/>
    <w:basedOn w:val="645"/>
    <w:next w:val="64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5"/>
    <w:next w:val="64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0"/>
    <w:link w:val="653"/>
    <w:uiPriority w:val="99"/>
  </w:style>
  <w:style w:type="paragraph" w:styleId="44">
    <w:name w:val="Footer"/>
    <w:basedOn w:val="64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0"/>
    <w:link w:val="44"/>
    <w:uiPriority w:val="99"/>
  </w:style>
  <w:style w:type="character" w:styleId="47">
    <w:name w:val="Caption Char"/>
    <w:basedOn w:val="667"/>
    <w:link w:val="44"/>
    <w:uiPriority w:val="99"/>
  </w:style>
  <w:style w:type="table" w:styleId="49">
    <w:name w:val="Table Grid Light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0"/>
    <w:uiPriority w:val="99"/>
    <w:unhideWhenUsed/>
    <w:rPr>
      <w:vertAlign w:val="superscript"/>
    </w:rPr>
  </w:style>
  <w:style w:type="paragraph" w:styleId="178">
    <w:name w:val="endnote text"/>
    <w:basedOn w:val="64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0"/>
    <w:uiPriority w:val="99"/>
    <w:semiHidden/>
    <w:unhideWhenUsed/>
    <w:rPr>
      <w:vertAlign w:val="superscript"/>
    </w:rPr>
  </w:style>
  <w:style w:type="paragraph" w:styleId="181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qFormat/>
  </w:style>
  <w:style w:type="paragraph" w:styleId="646">
    <w:name w:val="Heading 1"/>
    <w:basedOn w:val="645"/>
    <w:next w:val="645"/>
    <w:link w:val="655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47">
    <w:name w:val="Heading 2"/>
    <w:basedOn w:val="645"/>
    <w:next w:val="645"/>
    <w:link w:val="65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48">
    <w:name w:val="Heading 3"/>
    <w:basedOn w:val="645"/>
    <w:next w:val="645"/>
    <w:link w:val="657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49">
    <w:name w:val="Heading 4"/>
    <w:basedOn w:val="645"/>
    <w:next w:val="645"/>
    <w:link w:val="658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paragraph" w:styleId="653">
    <w:name w:val="Header"/>
    <w:basedOn w:val="645"/>
    <w:link w:val="65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54" w:customStyle="1">
    <w:name w:val="Верхний колонтитул Знак"/>
    <w:basedOn w:val="650"/>
    <w:link w:val="653"/>
    <w:uiPriority w:val="99"/>
  </w:style>
  <w:style w:type="character" w:styleId="655" w:customStyle="1">
    <w:name w:val="Заголовок 1 Знак"/>
    <w:basedOn w:val="650"/>
    <w:link w:val="64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56" w:customStyle="1">
    <w:name w:val="Заголовок 2 Знак"/>
    <w:basedOn w:val="650"/>
    <w:link w:val="647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57" w:customStyle="1">
    <w:name w:val="Заголовок 3 Знак"/>
    <w:basedOn w:val="650"/>
    <w:link w:val="648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58" w:customStyle="1">
    <w:name w:val="Заголовок 4 Знак"/>
    <w:basedOn w:val="650"/>
    <w:link w:val="649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59">
    <w:name w:val="Normal Indent"/>
    <w:basedOn w:val="645"/>
    <w:uiPriority w:val="99"/>
    <w:unhideWhenUsed/>
    <w:pPr>
      <w:ind w:left="720"/>
    </w:pPr>
  </w:style>
  <w:style w:type="paragraph" w:styleId="660">
    <w:name w:val="Subtitle"/>
    <w:basedOn w:val="645"/>
    <w:next w:val="645"/>
    <w:link w:val="661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61" w:customStyle="1">
    <w:name w:val="Подзаголовок Знак"/>
    <w:basedOn w:val="650"/>
    <w:link w:val="660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62">
    <w:name w:val="Title"/>
    <w:basedOn w:val="645"/>
    <w:next w:val="645"/>
    <w:link w:val="663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63" w:customStyle="1">
    <w:name w:val="Название Знак"/>
    <w:basedOn w:val="650"/>
    <w:link w:val="66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64">
    <w:name w:val="Emphasis"/>
    <w:basedOn w:val="650"/>
    <w:uiPriority w:val="20"/>
    <w:qFormat/>
    <w:rPr>
      <w:i/>
      <w:iCs/>
    </w:rPr>
  </w:style>
  <w:style w:type="character" w:styleId="665">
    <w:name w:val="Hyperlink"/>
    <w:basedOn w:val="650"/>
    <w:uiPriority w:val="99"/>
    <w:unhideWhenUsed/>
    <w:rPr>
      <w:color w:val="0000ff" w:themeColor="hyperlink"/>
      <w:u w:val="single"/>
    </w:rPr>
  </w:style>
  <w:style w:type="table" w:styleId="666">
    <w:name w:val="Table Grid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7">
    <w:name w:val="Caption"/>
    <w:basedOn w:val="645"/>
    <w:next w:val="645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668">
    <w:name w:val="List Paragraph"/>
    <w:basedOn w:val="645"/>
    <w:uiPriority w:val="99"/>
    <w:unhideWhenUsed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6</cp:revision>
  <dcterms:created xsi:type="dcterms:W3CDTF">2023-09-10T20:51:00Z</dcterms:created>
  <dcterms:modified xsi:type="dcterms:W3CDTF">2023-10-30T09:37:40Z</dcterms:modified>
</cp:coreProperties>
</file>